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1E35" w14:textId="6A148627" w:rsidR="00ED3074" w:rsidRDefault="000F4B11">
      <w:pPr>
        <w:rPr>
          <w:rFonts w:hint="cs"/>
        </w:rPr>
      </w:pPr>
      <w:r w:rsidRPr="00551311">
        <w:rPr>
          <w:rFonts w:ascii="Phetsarath OT" w:hAnsi="Phetsarath OT" w:cs="Phetsarath O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593B6" wp14:editId="7F211473">
                <wp:simplePos x="0" y="0"/>
                <wp:positionH relativeFrom="page">
                  <wp:posOffset>411480</wp:posOffset>
                </wp:positionH>
                <wp:positionV relativeFrom="paragraph">
                  <wp:posOffset>206829</wp:posOffset>
                </wp:positionV>
                <wp:extent cx="9481185" cy="5708468"/>
                <wp:effectExtent l="0" t="0" r="24765" b="26035"/>
                <wp:wrapSquare wrapText="bothSides"/>
                <wp:docPr id="57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81185" cy="57084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5295C" w14:textId="77777777" w:rsidR="000F4B11" w:rsidRDefault="000F4B11" w:rsidP="000F4B11">
                            <w:pPr>
                              <w:jc w:val="both"/>
                              <w:rPr>
                                <w:rFonts w:ascii="Phetsarath OT" w:hAnsi="Phetsarath OT" w:cs="Phetsarath OT"/>
                                <w:sz w:val="20"/>
                                <w:lang w:val="en-GB"/>
                              </w:rPr>
                            </w:pPr>
                          </w:p>
                          <w:p w14:paraId="611057DB" w14:textId="77777777" w:rsidR="000F4B11" w:rsidRDefault="000F4B11" w:rsidP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b/>
                                <w:bCs/>
                                <w:szCs w:val="24"/>
                                <w:cs/>
                              </w:rPr>
                              <w:t>ແຜນການຈັດຊື້-ຈັດຈ້າງລະອຽດປະຈຳປີ</w:t>
                            </w:r>
                          </w:p>
                          <w:p w14:paraId="4B07578F" w14:textId="77777777" w:rsidR="000F4B11" w:rsidRDefault="000F4B11" w:rsidP="000F4B11">
                            <w:pPr>
                              <w:jc w:val="both"/>
                              <w:rPr>
                                <w:rFonts w:ascii="Phetsarath OT" w:hAnsi="Phetsarath OT" w:cs="Phetsarath OT"/>
                                <w:sz w:val="20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0"/>
                                <w:cs/>
                              </w:rPr>
                              <w:t>ຊື່ຂອງຜູ້ຈັດຊື້-ຈັດຈ້າງ:</w:t>
                            </w:r>
                          </w:p>
                          <w:p w14:paraId="73B6D8F8" w14:textId="77777777" w:rsidR="000F4B11" w:rsidRDefault="000F4B11" w:rsidP="000F4B11">
                            <w:pPr>
                              <w:jc w:val="both"/>
                              <w:rPr>
                                <w:rFonts w:ascii="Phetsarath OT" w:hAnsi="Phetsarath OT" w:cs="Phetsarath OT"/>
                                <w:sz w:val="20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0"/>
                                <w:cs/>
                              </w:rPr>
                              <w:t>ສົກປີການເງິນ:</w:t>
                            </w:r>
                          </w:p>
                          <w:tbl>
                            <w:tblPr>
                              <w:tblStyle w:val="TableGrid"/>
                              <w:tblW w:w="145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1440"/>
                              <w:gridCol w:w="1170"/>
                              <w:gridCol w:w="1080"/>
                              <w:gridCol w:w="1260"/>
                              <w:gridCol w:w="1080"/>
                              <w:gridCol w:w="1710"/>
                              <w:gridCol w:w="1530"/>
                              <w:gridCol w:w="1980"/>
                              <w:gridCol w:w="2520"/>
                            </w:tblGrid>
                            <w:tr w:rsidR="000F4B11" w14:paraId="17A391D8" w14:textId="77777777" w:rsidTr="003D6F70">
                              <w:trPr>
                                <w:trHeight w:val="973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48AEA1FF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bookmarkStart w:id="0" w:name="_Hlk136599878"/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ລ/ດ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6E898FDF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ການປະມູນ ເລກທີ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2E614EDB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ລາຍລະອຽດ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661AF050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ແບ່ງເປັນພູດ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  <w:t xml:space="preserve">? 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ຖ້າແບ່ງ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ມີຈັກພູດ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32821537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ລາຄາປະ</w:t>
                                  </w:r>
                                  <w:r w:rsidRPr="003739EF">
                                    <w:rPr>
                                      <w:rFonts w:ascii="Phetsarath OT" w:hAnsi="Phetsarath OT" w:cs="Phetsarath OT" w:hint="cs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ເມີນ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 xml:space="preserve"> (ກີບ)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4374A4E4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ວິທີການຈັດຊື້-ຈັດຈ້າງ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6CE6845C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ການຄັດເລືອກ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ຄຸນວຸດທິກ່ອນ/ການສະເໜີຄວາມສົນໃຈ (ຖ້າເໝາະສົມ)</w:t>
                                  </w:r>
                                </w:p>
                              </w:tc>
                              <w:tc>
                                <w:tcPr>
                                  <w:tcW w:w="45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8EAADB" w:themeFill="accent1" w:themeFillTint="99"/>
                                  <w:hideMark/>
                                </w:tcPr>
                                <w:p w14:paraId="6270ACD7" w14:textId="77777777" w:rsidR="000F4B11" w:rsidRDefault="000F4B11">
                                  <w:pPr>
                                    <w:jc w:val="center"/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ເຊື້ອເຊີນເພື່ອປະມູນ/ໃບສະເໜີລາຄາ/ຍື່ນຂໍ້ສະເໜີ</w:t>
                                  </w:r>
                                </w:p>
                              </w:tc>
                            </w:tr>
                            <w:tr w:rsidR="000F4B11" w14:paraId="3ABE022D" w14:textId="77777777" w:rsidTr="003D6F70">
                              <w:trPr>
                                <w:trHeight w:val="1636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791EC7D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2CE62C3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153A5BF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  <w:hideMark/>
                                </w:tcPr>
                                <w:p w14:paraId="7AE62E5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ແບ່ງ/ບໍ່ແບ່ງ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6B8C1711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785DDD2F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</w:tcPr>
                                <w:p w14:paraId="43FB579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  <w:hideMark/>
                                </w:tcPr>
                                <w:p w14:paraId="1C5B73DA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 xml:space="preserve">ຄາດຄະເນ 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ວັນທີໃດເພື່ອການເຊີນ ຄົ້ນຄວ້າຄຸນວຸດທິກ່ອນການປະມູນ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  <w:hideMark/>
                                </w:tcPr>
                                <w:p w14:paraId="7B7836AD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 xml:space="preserve">ຄາດຄະເນ 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ວັນທີໃດເພື່ອການເຊີນເຂົ້າປະມູນ/ໃບສະເໜີລາຄາ/ຍື່ນຂໍ້ສະເໜີ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B4C6E7" w:themeFill="accent1" w:themeFillTint="66"/>
                                  <w:hideMark/>
                                </w:tcPr>
                                <w:p w14:paraId="4DD68BC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 xml:space="preserve">ຄາດຄະເນ </w:t>
                                  </w:r>
                                  <w:r>
                                    <w:rPr>
                                      <w:rFonts w:ascii="Phetsarath OT" w:hAnsi="Phetsarath OT" w:cs="Phetsarath OT"/>
                                      <w:i/>
                                      <w:iCs/>
                                      <w:cs/>
                                      <w:lang w:bidi="lo-LA"/>
                                    </w:rPr>
                                    <w:t>ວັນທີໃດເພື່ອການສົ່ງມອບ/ປະຕິບັດ/ເຮັດສໍາເລັດ</w:t>
                                  </w:r>
                                </w:p>
                              </w:tc>
                            </w:tr>
                            <w:tr w:rsidR="000F4B11" w14:paraId="608B3A4E" w14:textId="77777777" w:rsidTr="003D6F70">
                              <w:trPr>
                                <w:trHeight w:val="319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66655D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8A6C6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422C934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8DB07A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B7F0F7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A419DB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080D681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B1D4BA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63AB072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8FED31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</w:tr>
                            <w:tr w:rsidR="000F4B11" w14:paraId="500AE3E4" w14:textId="77777777" w:rsidTr="003D6F70">
                              <w:trPr>
                                <w:trHeight w:val="319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848A371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B30F79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58499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9CD44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189450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2AA43E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EBB1EB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D156494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8C0644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D48BFB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</w:tr>
                            <w:tr w:rsidR="000F4B11" w14:paraId="5CAB1570" w14:textId="77777777" w:rsidTr="003D6F70">
                              <w:trPr>
                                <w:trHeight w:val="319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CD57526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FC0C0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66E8A5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F7FC4C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196E13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4A4974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F0BE82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C95320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86BA8E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7AFC1CF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</w:tr>
                            <w:tr w:rsidR="000F4B11" w14:paraId="1980CD5A" w14:textId="77777777" w:rsidTr="003D6F70">
                              <w:trPr>
                                <w:trHeight w:val="331"/>
                              </w:trPr>
                              <w:tc>
                                <w:tcPr>
                                  <w:tcW w:w="7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A625177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  <w:cs/>
                                      <w:lang w:bidi="lo-LA"/>
                                    </w:rPr>
                                  </w:pPr>
                                  <w:r>
                                    <w:rPr>
                                      <w:rFonts w:ascii="Phetsarath OT" w:hAnsi="Phetsarath OT" w:cs="Phetsarath OT" w:hint="cs"/>
                                      <w:cs/>
                                      <w:lang w:bidi="lo-LA"/>
                                    </w:rPr>
                                    <w:t>ອື່ນໆ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DC0BAA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B82C88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914AF3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0F53B8B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AFA3996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7FED29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BA042E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3F1ABA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0F10605" w14:textId="77777777" w:rsidR="000F4B11" w:rsidRDefault="000F4B11">
                                  <w:pPr>
                                    <w:rPr>
                                      <w:rFonts w:ascii="Phetsarath OT" w:hAnsi="Phetsarath OT" w:cs="Phetsarath OT"/>
                                    </w:rPr>
                                  </w:pPr>
                                </w:p>
                              </w:tc>
                            </w:tr>
                          </w:tbl>
                          <w:bookmarkEnd w:id="0"/>
                          <w:p w14:paraId="7D52BFDF" w14:textId="77777777" w:rsidR="000F4B11" w:rsidRDefault="000F4B11" w:rsidP="000F4B11">
                            <w:pPr>
                              <w:rPr>
                                <w:rFonts w:ascii="Phetsarath OT" w:hAnsi="Phetsarath OT" w:cs="Phetsarath OT"/>
                                <w:sz w:val="20"/>
                                <w:lang w:val="en-GB" w:bidi="th-TH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0"/>
                                <w:lang w:val="en-GB"/>
                              </w:rPr>
                              <w:tab/>
                            </w:r>
                          </w:p>
                          <w:p w14:paraId="6A97C778" w14:textId="77777777" w:rsidR="000F4B11" w:rsidRDefault="000F4B11" w:rsidP="000F4B11">
                            <w:pPr>
                              <w:rPr>
                                <w:rFonts w:ascii="Phetsarath OT" w:hAnsi="Phetsarath OT" w:cs="Phetsarath OT"/>
                                <w:sz w:val="20"/>
                                <w:lang w:val="en-GB"/>
                              </w:rPr>
                            </w:pPr>
                          </w:p>
                          <w:p w14:paraId="5BCC315D" w14:textId="77777777" w:rsidR="000F4B11" w:rsidRDefault="000F4B11" w:rsidP="000F4B11">
                            <w:pPr>
                              <w:ind w:left="9360" w:firstLine="720"/>
                              <w:jc w:val="center"/>
                              <w:rPr>
                                <w:rFonts w:ascii="Phetsarath OT" w:hAnsi="Phetsarath OT" w:cs="Phetsarath OT"/>
                                <w:sz w:val="20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sz w:val="20"/>
                                <w:u w:val="single"/>
                                <w:cs/>
                                <w:lang w:val="en-GB"/>
                              </w:rPr>
                              <w:t>ລາຍເຊັນ ແລະ ກາປະທັບ</w:t>
                            </w:r>
                          </w:p>
                          <w:p w14:paraId="438EB6C5" w14:textId="77777777" w:rsidR="000F4B11" w:rsidRDefault="000F4B11" w:rsidP="000F4B11">
                            <w:pPr>
                              <w:rPr>
                                <w:rFonts w:ascii="Phetsarath OT" w:hAnsi="Phetsarath OT" w:cs="Phetsarath OT"/>
                                <w:sz w:val="20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93B6" id="_x0000_t202" coordsize="21600,21600" o:spt="202" path="m,l,21600r21600,l21600,xe">
                <v:stroke joinstyle="miter"/>
                <v:path gradientshapeok="t" o:connecttype="rect"/>
              </v:shapetype>
              <v:shape id="Text Box 529" o:spid="_x0000_s1026" type="#_x0000_t202" style="position:absolute;margin-left:32.4pt;margin-top:16.3pt;width:746.55pt;height:44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" fillcolor="white [3201]" strokeweight=".5pt">
                <v:path arrowok="t"/>
                <v:textbox>
                  <w:txbxContent>
                    <w:p w14:paraId="0005295C" w14:textId="77777777" w:rsidR="000F4B11" w:rsidRDefault="000F4B11" w:rsidP="000F4B11">
                      <w:pPr>
                        <w:jc w:val="both"/>
                        <w:rPr>
                          <w:rFonts w:ascii="Phetsarath OT" w:hAnsi="Phetsarath OT" w:cs="Phetsarath OT"/>
                          <w:sz w:val="20"/>
                          <w:lang w:val="en-GB"/>
                        </w:rPr>
                      </w:pPr>
                    </w:p>
                    <w:p w14:paraId="611057DB" w14:textId="77777777" w:rsidR="000F4B11" w:rsidRDefault="000F4B11" w:rsidP="000F4B11">
                      <w:pPr>
                        <w:jc w:val="center"/>
                        <w:rPr>
                          <w:rFonts w:ascii="Phetsarath OT" w:hAnsi="Phetsarath OT" w:cs="Phetsarath OT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Phetsarath OT" w:hAnsi="Phetsarath OT" w:cs="Phetsarath OT"/>
                          <w:b/>
                          <w:bCs/>
                          <w:szCs w:val="24"/>
                          <w:cs/>
                        </w:rPr>
                        <w:t>ແຜນການຈັດຊື້-ຈັດຈ້າງລະອຽດປະຈຳປີ</w:t>
                      </w:r>
                    </w:p>
                    <w:p w14:paraId="4B07578F" w14:textId="77777777" w:rsidR="000F4B11" w:rsidRDefault="000F4B11" w:rsidP="000F4B11">
                      <w:pPr>
                        <w:jc w:val="both"/>
                        <w:rPr>
                          <w:rFonts w:ascii="Phetsarath OT" w:hAnsi="Phetsarath OT" w:cs="Phetsarath OT"/>
                          <w:sz w:val="20"/>
                        </w:rPr>
                      </w:pPr>
                      <w:r>
                        <w:rPr>
                          <w:rFonts w:ascii="Phetsarath OT" w:hAnsi="Phetsarath OT" w:cs="Phetsarath OT"/>
                          <w:sz w:val="20"/>
                          <w:cs/>
                        </w:rPr>
                        <w:t>ຊື່ຂອງຜູ້ຈັດຊື້-ຈັດຈ້າງ:</w:t>
                      </w:r>
                    </w:p>
                    <w:p w14:paraId="73B6D8F8" w14:textId="77777777" w:rsidR="000F4B11" w:rsidRDefault="000F4B11" w:rsidP="000F4B11">
                      <w:pPr>
                        <w:jc w:val="both"/>
                        <w:rPr>
                          <w:rFonts w:ascii="Phetsarath OT" w:hAnsi="Phetsarath OT" w:cs="Phetsarath OT"/>
                          <w:sz w:val="20"/>
                        </w:rPr>
                      </w:pPr>
                      <w:r>
                        <w:rPr>
                          <w:rFonts w:ascii="Phetsarath OT" w:hAnsi="Phetsarath OT" w:cs="Phetsarath OT"/>
                          <w:sz w:val="20"/>
                          <w:cs/>
                        </w:rPr>
                        <w:t>ສົກປີການເງິນ:</w:t>
                      </w:r>
                    </w:p>
                    <w:tbl>
                      <w:tblPr>
                        <w:tblStyle w:val="TableGrid"/>
                        <w:tblW w:w="14508" w:type="dxa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1440"/>
                        <w:gridCol w:w="1170"/>
                        <w:gridCol w:w="1080"/>
                        <w:gridCol w:w="1260"/>
                        <w:gridCol w:w="1080"/>
                        <w:gridCol w:w="1710"/>
                        <w:gridCol w:w="1530"/>
                        <w:gridCol w:w="1980"/>
                        <w:gridCol w:w="2520"/>
                      </w:tblGrid>
                      <w:tr w:rsidR="000F4B11" w14:paraId="17A391D8" w14:textId="77777777" w:rsidTr="003D6F70">
                        <w:trPr>
                          <w:trHeight w:val="973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48AEA1FF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bookmarkStart w:id="1" w:name="_Hlk136599878"/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ລ/ດ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6E898FDF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ການປະມູນ ເລກທີ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2E614EDB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ລາຍລະອຽດ</w:t>
                            </w:r>
                          </w:p>
                        </w:tc>
                        <w:tc>
                          <w:tcPr>
                            <w:tcW w:w="234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661AF050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ແບ່ງເປັນພູດ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  <w:t xml:space="preserve">? 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ຖ້າແບ່ງ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  <w:t xml:space="preserve">, 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ມີຈັກພູດ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32821537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ລາຄາປະ</w:t>
                            </w:r>
                            <w:r w:rsidRPr="003739EF">
                              <w:rPr>
                                <w:rFonts w:ascii="Phetsarath OT" w:hAnsi="Phetsarath OT" w:cs="Phetsarath OT" w:hint="cs"/>
                                <w:i/>
                                <w:iCs/>
                                <w:cs/>
                                <w:lang w:bidi="lo-LA"/>
                              </w:rPr>
                              <w:t>ເມີນ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 xml:space="preserve"> (ກີບ)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4374A4E4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ວິທີການຈັດຊື້-ຈັດຈ້າງ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6CE6845C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i/>
                                <w:iCs/>
                                <w:cs/>
                                <w:lang w:bidi="lo-LA"/>
                              </w:rPr>
                              <w:t>ການຄັດເລືອກ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ຄຸນວຸດທິກ່ອນ/ການສະເໜີຄວາມສົນໃຈ (ຖ້າເໝາະສົມ)</w:t>
                            </w:r>
                          </w:p>
                        </w:tc>
                        <w:tc>
                          <w:tcPr>
                            <w:tcW w:w="45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8EAADB" w:themeFill="accent1" w:themeFillTint="99"/>
                            <w:hideMark/>
                          </w:tcPr>
                          <w:p w14:paraId="6270ACD7" w14:textId="77777777" w:rsidR="000F4B11" w:rsidRDefault="000F4B11">
                            <w:pPr>
                              <w:jc w:val="center"/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ເຊື້ອເຊີນເພື່ອປະມູນ/ໃບສະເໜີລາຄາ/ຍື່ນຂໍ້ສະເໜີ</w:t>
                            </w:r>
                          </w:p>
                        </w:tc>
                      </w:tr>
                      <w:tr w:rsidR="000F4B11" w14:paraId="3ABE022D" w14:textId="77777777" w:rsidTr="003D6F70">
                        <w:trPr>
                          <w:trHeight w:val="1636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791EC7D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2CE62C3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153A5BF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  <w:hideMark/>
                          </w:tcPr>
                          <w:p w14:paraId="7AE62E5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ແບ່ງ/ບໍ່ແບ່ງ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6B8C1711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785DDD2F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</w:tcPr>
                          <w:p w14:paraId="43FB579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  <w:hideMark/>
                          </w:tcPr>
                          <w:p w14:paraId="1C5B73DA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i/>
                                <w:iCs/>
                                <w:cs/>
                                <w:lang w:bidi="lo-LA"/>
                              </w:rPr>
                              <w:t xml:space="preserve">ຄາດຄະເນ 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ວັນທີໃດເພື່ອການເຊີນ ຄົ້ນຄວ້າຄຸນວຸດທິກ່ອນການປະມູນ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  <w:hideMark/>
                          </w:tcPr>
                          <w:p w14:paraId="7B7836AD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i/>
                                <w:iCs/>
                                <w:cs/>
                                <w:lang w:bidi="lo-LA"/>
                              </w:rPr>
                              <w:t xml:space="preserve">ຄາດຄະເນ 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ວັນທີໃດເພື່ອການເຊີນເຂົ້າປະມູນ/ໃບສະເໜີລາຄາ/ຍື່ນຂໍ້ສະເໜີ</w:t>
                            </w: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B4C6E7" w:themeFill="accent1" w:themeFillTint="66"/>
                            <w:hideMark/>
                          </w:tcPr>
                          <w:p w14:paraId="4DD68BC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i/>
                                <w:i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i/>
                                <w:iCs/>
                                <w:cs/>
                                <w:lang w:bidi="lo-LA"/>
                              </w:rPr>
                              <w:t xml:space="preserve">ຄາດຄະເນ </w:t>
                            </w:r>
                            <w:r>
                              <w:rPr>
                                <w:rFonts w:ascii="Phetsarath OT" w:hAnsi="Phetsarath OT" w:cs="Phetsarath OT"/>
                                <w:i/>
                                <w:iCs/>
                                <w:cs/>
                                <w:lang w:bidi="lo-LA"/>
                              </w:rPr>
                              <w:t>ວັນທີໃດເພື່ອການສົ່ງມອບ/ປະຕິບັດ/ເຮັດສໍາເລັດ</w:t>
                            </w:r>
                          </w:p>
                        </w:tc>
                      </w:tr>
                      <w:tr w:rsidR="000F4B11" w14:paraId="608B3A4E" w14:textId="77777777" w:rsidTr="003D6F70">
                        <w:trPr>
                          <w:trHeight w:val="319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66655D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8A6C6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422C934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8DB07A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B7F0F7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A419DB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080D681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B1D4BA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63AB072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48FED31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</w:tr>
                      <w:tr w:rsidR="000F4B11" w14:paraId="500AE3E4" w14:textId="77777777" w:rsidTr="003D6F70">
                        <w:trPr>
                          <w:trHeight w:val="319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848A371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B30F79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58499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9CD44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189450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2AA43E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EBB1EB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D156494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8C0644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D48BFB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</w:tr>
                      <w:tr w:rsidR="000F4B11" w14:paraId="5CAB1570" w14:textId="77777777" w:rsidTr="003D6F70">
                        <w:trPr>
                          <w:trHeight w:val="319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CD57526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  <w:r>
                              <w:rPr>
                                <w:rFonts w:ascii="Phetsarath OT" w:hAnsi="Phetsarath OT" w:cs="Phetsarath O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FC0C0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66E8A5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F7FC4C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196E13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4A4974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F0BE82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C95320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86BA8E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7AFC1CF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</w:tr>
                      <w:tr w:rsidR="000F4B11" w14:paraId="1980CD5A" w14:textId="77777777" w:rsidTr="003D6F70">
                        <w:trPr>
                          <w:trHeight w:val="331"/>
                        </w:trPr>
                        <w:tc>
                          <w:tcPr>
                            <w:tcW w:w="7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A625177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  <w:cs/>
                                <w:lang w:bidi="lo-LA"/>
                              </w:rPr>
                            </w:pPr>
                            <w:r>
                              <w:rPr>
                                <w:rFonts w:ascii="Phetsarath OT" w:hAnsi="Phetsarath OT" w:cs="Phetsarath OT" w:hint="cs"/>
                                <w:cs/>
                                <w:lang w:bidi="lo-LA"/>
                              </w:rPr>
                              <w:t>ອື່ນໆ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8DC0BAA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B82C88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914AF3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0F53B8B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AFA3996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7FED29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BA042E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3F1ABA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0F10605" w14:textId="77777777" w:rsidR="000F4B11" w:rsidRDefault="000F4B11">
                            <w:pPr>
                              <w:rPr>
                                <w:rFonts w:ascii="Phetsarath OT" w:hAnsi="Phetsarath OT" w:cs="Phetsarath OT"/>
                              </w:rPr>
                            </w:pPr>
                          </w:p>
                        </w:tc>
                      </w:tr>
                    </w:tbl>
                    <w:bookmarkEnd w:id="1"/>
                    <w:p w14:paraId="7D52BFDF" w14:textId="77777777" w:rsidR="000F4B11" w:rsidRDefault="000F4B11" w:rsidP="000F4B11">
                      <w:pPr>
                        <w:rPr>
                          <w:rFonts w:ascii="Phetsarath OT" w:hAnsi="Phetsarath OT" w:cs="Phetsarath OT"/>
                          <w:sz w:val="20"/>
                          <w:lang w:val="en-GB" w:bidi="th-TH"/>
                        </w:rPr>
                      </w:pPr>
                      <w:r>
                        <w:rPr>
                          <w:rFonts w:ascii="Phetsarath OT" w:hAnsi="Phetsarath OT" w:cs="Phetsarath OT"/>
                          <w:sz w:val="20"/>
                          <w:lang w:val="en-GB"/>
                        </w:rPr>
                        <w:tab/>
                      </w:r>
                    </w:p>
                    <w:p w14:paraId="6A97C778" w14:textId="77777777" w:rsidR="000F4B11" w:rsidRDefault="000F4B11" w:rsidP="000F4B11">
                      <w:pPr>
                        <w:rPr>
                          <w:rFonts w:ascii="Phetsarath OT" w:hAnsi="Phetsarath OT" w:cs="Phetsarath OT"/>
                          <w:sz w:val="20"/>
                          <w:lang w:val="en-GB"/>
                        </w:rPr>
                      </w:pPr>
                    </w:p>
                    <w:p w14:paraId="5BCC315D" w14:textId="77777777" w:rsidR="000F4B11" w:rsidRDefault="000F4B11" w:rsidP="000F4B11">
                      <w:pPr>
                        <w:ind w:left="9360" w:firstLine="720"/>
                        <w:jc w:val="center"/>
                        <w:rPr>
                          <w:rFonts w:ascii="Phetsarath OT" w:hAnsi="Phetsarath OT" w:cs="Phetsarath OT"/>
                          <w:sz w:val="20"/>
                        </w:rPr>
                      </w:pPr>
                      <w:r>
                        <w:rPr>
                          <w:rFonts w:ascii="Phetsarath OT" w:hAnsi="Phetsarath OT" w:cs="Phetsarath OT"/>
                          <w:sz w:val="20"/>
                          <w:u w:val="single"/>
                          <w:cs/>
                          <w:lang w:val="en-GB"/>
                        </w:rPr>
                        <w:t>ລາຍເຊັນ ແລະ ກາປະທັບ</w:t>
                      </w:r>
                    </w:p>
                    <w:p w14:paraId="438EB6C5" w14:textId="77777777" w:rsidR="000F4B11" w:rsidRDefault="000F4B11" w:rsidP="000F4B11">
                      <w:pPr>
                        <w:rPr>
                          <w:rFonts w:ascii="Phetsarath OT" w:hAnsi="Phetsarath OT" w:cs="Phetsarath OT"/>
                          <w:sz w:val="20"/>
                          <w:lang w:bidi="th-TH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DD83CE3" w14:textId="77777777" w:rsidR="000F4B11" w:rsidRDefault="000F4B11">
      <w:pPr>
        <w:rPr>
          <w:rFonts w:hint="cs"/>
        </w:rPr>
      </w:pPr>
    </w:p>
    <w:sectPr w:rsidR="000F4B11" w:rsidSect="000F4B11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hetsarath OT">
    <w:panose1 w:val="02000500000000020004"/>
    <w:charset w:val="80"/>
    <w:family w:val="auto"/>
    <w:pitch w:val="variable"/>
    <w:sig w:usb0="F7FFAEFF" w:usb1="FBDFFFFF" w:usb2="1FFBFFFF" w:usb3="00000000" w:csb0="8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1"/>
    <w:rsid w:val="000F4B11"/>
    <w:rsid w:val="003B0F08"/>
    <w:rsid w:val="00D30A8B"/>
    <w:rsid w:val="00ED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2F6DF"/>
  <w15:chartTrackingRefBased/>
  <w15:docId w15:val="{A09F4117-973B-43A5-8C8F-CBB4D973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4B1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Thidaphone Temelath</dc:creator>
  <cp:keywords/>
  <dc:description/>
  <cp:lastModifiedBy>Thidaphone Temelath</cp:lastModifiedBy>
  <cp:revision>1</cp:revision>
  <dcterms:created xsi:type="dcterms:W3CDTF">2023-06-02T05:04:00Z</dcterms:created>
  <dcterms:modified xsi:type="dcterms:W3CDTF">2023-06-02T05:08:00Z</dcterms:modified>
</cp:coreProperties>
</file>